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1"/>
      </w:tblGrid>
      <w:tr w:rsidRPr="0030755C" w:rsidR="005E5CB3" w:rsidTr="6DF715CE" w14:paraId="12171C13" w14:textId="77777777">
        <w:trPr>
          <w:tblHeader/>
          <w:jc w:val="center"/>
        </w:trPr>
        <w:tc>
          <w:tcPr>
            <w:tcW w:w="8541" w:type="dxa"/>
            <w:tcBorders>
              <w:bottom w:val="single" w:color="FFFFFF" w:themeColor="background1" w:sz="24" w:space="0"/>
            </w:tcBorders>
            <w:shd w:val="clear" w:color="auto" w:fill="auto"/>
            <w:tcMar/>
            <w:vAlign w:val="center"/>
          </w:tcPr>
          <w:p w:rsidRPr="0030755C" w:rsidR="005E5CB3" w:rsidP="00A47FA7" w:rsidRDefault="005E5CB3" w14:paraId="067C7837" w14:textId="77777777">
            <w:pPr>
              <w:widowControl w:val="0"/>
              <w:spacing w:before="100" w:after="100"/>
              <w:rPr>
                <w:rFonts w:cs="Arial" w:asciiTheme="minorHAnsi" w:hAnsiTheme="minorHAnsi"/>
                <w:b/>
                <w:i/>
                <w:color w:val="3366FF"/>
                <w:sz w:val="2"/>
                <w:szCs w:val="2"/>
              </w:rPr>
            </w:pPr>
            <w:bookmarkStart w:name="_GoBack" w:id="0"/>
            <w:bookmarkEnd w:id="0"/>
            <w:r w:rsidRPr="0030755C">
              <w:rPr>
                <w:rFonts w:cs="Arial" w:asciiTheme="minorHAnsi" w:hAnsiTheme="minorHAnsi"/>
                <w:b/>
                <w:i/>
                <w:noProof/>
                <w:color w:val="3366FF"/>
              </w:rPr>
              <w:drawing>
                <wp:anchor distT="0" distB="0" distL="114300" distR="114300" simplePos="0" relativeHeight="251659264" behindDoc="0" locked="0" layoutInCell="1" allowOverlap="1" wp14:anchorId="55466260" wp14:editId="0838E5A1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DF715CE" w:rsidR="005E5CB3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color w:val="3366FF"/>
              </w:rPr>
              <w:t xml:space="preserve">   </w:t>
            </w:r>
          </w:p>
          <w:p w:rsidRPr="0030755C" w:rsidR="005E5CB3" w:rsidP="00A47FA7" w:rsidRDefault="005E5CB3" w14:paraId="701C8B40" w14:textId="77777777">
            <w:pPr>
              <w:widowControl w:val="0"/>
              <w:spacing w:before="100" w:after="100"/>
              <w:rPr>
                <w:rFonts w:cs="Arial" w:asciiTheme="minorHAnsi" w:hAnsiTheme="minorHAnsi"/>
                <w:color w:val="3366FF"/>
                <w:sz w:val="32"/>
                <w:szCs w:val="32"/>
              </w:rPr>
            </w:pPr>
            <w:r w:rsidRPr="0030755C">
              <w:rPr>
                <w:rFonts w:cs="Arial" w:asciiTheme="minorHAnsi" w:hAnsiTheme="minorHAnsi"/>
                <w:b/>
                <w:color w:val="3366FF"/>
                <w:sz w:val="32"/>
                <w:szCs w:val="32"/>
              </w:rPr>
              <w:t xml:space="preserve">ACTIVITY: Classroom Behavioral Expectations </w:t>
            </w:r>
          </w:p>
        </w:tc>
      </w:tr>
      <w:tr w:rsidRPr="0030755C" w:rsidR="005E5CB3" w:rsidTr="6DF715CE" w14:paraId="68BB977E" w14:textId="77777777">
        <w:trPr>
          <w:jc w:val="center"/>
        </w:trPr>
        <w:tc>
          <w:tcPr>
            <w:tcW w:w="8541" w:type="dxa"/>
            <w:tcBorders>
              <w:top w:val="single" w:color="FFFFFF" w:themeColor="background1" w:sz="24" w:space="0"/>
            </w:tcBorders>
            <w:tcMar/>
          </w:tcPr>
          <w:p w:rsidRPr="0030755C" w:rsidR="005E5CB3" w:rsidP="00A47FA7" w:rsidRDefault="005E5CB3" w14:paraId="1B9CC844" w14:textId="77777777">
            <w:pPr>
              <w:widowControl w:val="0"/>
              <w:spacing w:before="100" w:after="100"/>
              <w:rPr>
                <w:rFonts w:cs="Arial" w:asciiTheme="minorHAnsi" w:hAnsiTheme="minorHAnsi"/>
                <w:i/>
                <w:color w:val="3366FF"/>
              </w:rPr>
            </w:pPr>
            <w:r w:rsidRPr="0030755C">
              <w:rPr>
                <w:rFonts w:cs="Arial" w:asciiTheme="minorHAnsi" w:hAnsiTheme="minorHAnsi"/>
                <w:i/>
                <w:color w:val="3366FF"/>
              </w:rPr>
              <w:t>Complete the following template (or develop your own) to operationally define your school-wide expectations in the context of common classroom routines/contexts.</w:t>
            </w:r>
          </w:p>
        </w:tc>
      </w:tr>
    </w:tbl>
    <w:p w:rsidR="005E5CB3" w:rsidP="005E5CB3" w:rsidRDefault="005E5CB3" w14:paraId="3E572E58" w14:textId="77777777">
      <w:pPr>
        <w:spacing w:before="100" w:after="100"/>
        <w:rPr>
          <w:rFonts w:cs="Arial" w:asciiTheme="minorHAnsi" w:hAnsiTheme="minorHAnsi"/>
        </w:rPr>
      </w:pPr>
    </w:p>
    <w:p w:rsidR="005E5CB3" w:rsidP="005E5CB3" w:rsidRDefault="005E5CB3" w14:paraId="1C3446DA" w14:textId="3199BDF0">
      <w:pPr>
        <w:spacing w:before="100" w:after="100"/>
        <w:rPr>
          <w:rFonts w:cs="Arial" w:asciiTheme="minorHAnsi" w:hAnsiTheme="minorHAnsi"/>
        </w:rPr>
      </w:pPr>
      <w:r w:rsidRPr="0030755C">
        <w:rPr>
          <w:rFonts w:cs="Arial" w:asciiTheme="minorHAnsi" w:hAnsiTheme="minorHAnsi"/>
        </w:rPr>
        <w:t>When developing lesson plans for teaching classroom-wide behavior expectations, the school leadership team’s goal is to increase consistency between school-wide and classroom-wide expectations and procedures</w:t>
      </w:r>
      <w:r>
        <w:rPr>
          <w:rFonts w:cs="Arial" w:asciiTheme="minorHAnsi" w:hAnsiTheme="minorHAnsi"/>
        </w:rPr>
        <w:t xml:space="preserve"> </w:t>
      </w:r>
      <w:r>
        <w:rPr>
          <w:rFonts w:cs="Arial" w:asciiTheme="minorHAnsi" w:hAnsiTheme="minorHAnsi"/>
        </w:rPr>
        <w:t>(e.g., transitions, whole group instruction, independent seat work, cooperative group work, when work is finished)</w:t>
      </w:r>
      <w:r w:rsidRPr="0030755C">
        <w:rPr>
          <w:rFonts w:cs="Arial" w:asciiTheme="minorHAnsi" w:hAnsiTheme="minorHAnsi"/>
        </w:rPr>
        <w:t xml:space="preserve">. However, individual teachers should fit examples, activities, etc. to the context of their individual classrooms, students, and routines.  </w:t>
      </w:r>
    </w:p>
    <w:p w:rsidRPr="0030755C" w:rsidR="005E5CB3" w:rsidP="005E5CB3" w:rsidRDefault="005E5CB3" w14:paraId="72185D1A" w14:textId="77777777">
      <w:pPr>
        <w:spacing w:before="100" w:after="100"/>
        <w:rPr>
          <w:rFonts w:cs="Arial"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6"/>
      </w:tblGrid>
      <w:tr w:rsidRPr="0030755C" w:rsidR="005E5CB3" w:rsidTr="6DF715CE" w14:paraId="159ED1FB" w14:textId="77777777">
        <w:trPr>
          <w:tblHeader/>
          <w:jc w:val="center"/>
        </w:trPr>
        <w:tc>
          <w:tcPr>
            <w:tcW w:w="8496" w:type="dxa"/>
            <w:shd w:val="clear" w:color="auto" w:fill="3366FF"/>
            <w:tcMar/>
            <w:vAlign w:val="center"/>
          </w:tcPr>
          <w:p w:rsidRPr="0030755C" w:rsidR="005E5CB3" w:rsidP="00A47FA7" w:rsidRDefault="005E5CB3" w14:paraId="1C8EDD15" w14:textId="77777777">
            <w:pPr>
              <w:widowControl w:val="0"/>
              <w:spacing w:before="100" w:after="100"/>
              <w:rPr>
                <w:rFonts w:cs="Arial" w:asciiTheme="minorHAnsi" w:hAnsiTheme="minorHAnsi"/>
                <w:b/>
                <w:i/>
                <w:color w:val="FFFFFF" w:themeColor="background1"/>
                <w:sz w:val="2"/>
                <w:szCs w:val="2"/>
              </w:rPr>
            </w:pPr>
            <w:r w:rsidRPr="0030755C">
              <w:rPr>
                <w:rFonts w:cs="Arial" w:asciiTheme="minorHAnsi" w:hAnsiTheme="minorHAnsi"/>
                <w:b/>
                <w:i/>
                <w:noProof/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2289A5BB" wp14:editId="15A7BCB2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14605</wp:posOffset>
                  </wp:positionV>
                  <wp:extent cx="420370" cy="420370"/>
                  <wp:effectExtent l="0" t="0" r="11430" b="11430"/>
                  <wp:wrapSquare wrapText="bothSides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DF715CE" w:rsidR="005E5CB3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color w:val="FFFFFF" w:themeColor="background1"/>
              </w:rPr>
              <w:t xml:space="preserve">   </w:t>
            </w:r>
          </w:p>
          <w:p w:rsidRPr="0030755C" w:rsidR="005E5CB3" w:rsidP="00A47FA7" w:rsidRDefault="005E5CB3" w14:paraId="2FC437D6" w14:textId="77777777">
            <w:pPr>
              <w:widowControl w:val="0"/>
              <w:spacing w:before="100" w:after="100"/>
              <w:rPr>
                <w:rFonts w:cs="Arial" w:asciiTheme="minorHAnsi" w:hAnsiTheme="minorHAnsi"/>
                <w:color w:val="FFFFFF" w:themeColor="background1"/>
                <w:sz w:val="32"/>
                <w:szCs w:val="32"/>
              </w:rPr>
            </w:pPr>
            <w:r w:rsidRPr="0030755C">
              <w:rPr>
                <w:rFonts w:cs="Arial" w:asciiTheme="minorHAnsi" w:hAnsiTheme="minorHAnsi"/>
                <w:b/>
                <w:color w:val="FFFFFF" w:themeColor="background1"/>
                <w:sz w:val="32"/>
                <w:szCs w:val="32"/>
              </w:rPr>
              <w:t>Guidelines for Class-Wide Behavioral Expectations</w:t>
            </w:r>
          </w:p>
        </w:tc>
      </w:tr>
      <w:tr w:rsidRPr="0030755C" w:rsidR="005E5CB3" w:rsidTr="6DF715CE" w14:paraId="2ECA50C7" w14:textId="77777777">
        <w:trPr>
          <w:jc w:val="center"/>
        </w:trPr>
        <w:tc>
          <w:tcPr>
            <w:tcW w:w="8496" w:type="dxa"/>
            <w:tcBorders>
              <w:bottom w:val="single" w:color="000000" w:themeColor="text1" w:sz="4" w:space="0"/>
            </w:tcBorders>
            <w:tcMar/>
          </w:tcPr>
          <w:p w:rsidRPr="0030755C" w:rsidR="005E5CB3" w:rsidP="005E5CB3" w:rsidRDefault="005E5CB3" w14:paraId="08EA375E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 xml:space="preserve"> School-wide action plan for classroom management practices and procedures based on data (self-assessment)</w:t>
            </w:r>
          </w:p>
          <w:p w:rsidRPr="0030755C" w:rsidR="005E5CB3" w:rsidP="005E5CB3" w:rsidRDefault="005E5CB3" w14:paraId="1C5AD8EF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Definitions and process for class vs. office managed expectation-violating behaviors</w:t>
            </w:r>
          </w:p>
          <w:p w:rsidRPr="0030755C" w:rsidR="005E5CB3" w:rsidP="005E5CB3" w:rsidRDefault="005E5CB3" w14:paraId="6440FCBF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Teaching matrix, procedures, and schedules developed for teaching school-wide behavior expectations in typical classroom contexts and routines</w:t>
            </w:r>
          </w:p>
          <w:p w:rsidRPr="0030755C" w:rsidR="005E5CB3" w:rsidP="005E5CB3" w:rsidRDefault="005E5CB3" w14:paraId="2C2D26DF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Data systems in place to monitor ODRs from classrooms</w:t>
            </w:r>
          </w:p>
          <w:p w:rsidRPr="0030755C" w:rsidR="005E5CB3" w:rsidP="005E5CB3" w:rsidRDefault="005E5CB3" w14:paraId="5B38F9AC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Procedures in place to support behavior of students whose behaviors do not respond to classroom management</w:t>
            </w:r>
          </w:p>
          <w:p w:rsidRPr="0030755C" w:rsidR="005E5CB3" w:rsidP="005E5CB3" w:rsidRDefault="005E5CB3" w14:paraId="33CF3252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Prompts for display of expected behaviors in natural contexts</w:t>
            </w:r>
          </w:p>
        </w:tc>
      </w:tr>
    </w:tbl>
    <w:p w:rsidRPr="0030755C" w:rsidR="005E5CB3" w:rsidP="005E5CB3" w:rsidRDefault="005E5CB3" w14:paraId="2654BF1B" w14:textId="77777777">
      <w:pPr>
        <w:spacing w:before="100" w:after="100" w:line="276" w:lineRule="auto"/>
        <w:rPr>
          <w:rFonts w:cs="Arial" w:asciiTheme="minorHAnsi" w:hAnsiTheme="minorHAnsi"/>
          <w:color w:val="3366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059"/>
        <w:gridCol w:w="1353"/>
        <w:gridCol w:w="1354"/>
        <w:gridCol w:w="1353"/>
        <w:gridCol w:w="1354"/>
        <w:gridCol w:w="1354"/>
      </w:tblGrid>
      <w:tr w:rsidRPr="0030755C" w:rsidR="005E5CB3" w:rsidTr="6DF715CE" w14:paraId="6C774AF8" w14:textId="77777777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tcMar/>
          </w:tcPr>
          <w:p w:rsidRPr="0030755C" w:rsidR="005E5CB3" w:rsidP="00A47FA7" w:rsidRDefault="005E5CB3" w14:paraId="0F6E087C" w14:textId="77777777">
            <w:pPr>
              <w:spacing w:before="100" w:after="100" w:line="276" w:lineRule="auto"/>
              <w:jc w:val="center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6768" w:type="dxa"/>
            <w:gridSpan w:val="5"/>
            <w:tcBorders>
              <w:left w:val="single" w:color="auto" w:sz="2" w:space="0"/>
            </w:tcBorders>
            <w:tcMar/>
          </w:tcPr>
          <w:p w:rsidRPr="0030755C" w:rsidR="005E5CB3" w:rsidP="6DF715CE" w:rsidRDefault="005E5CB3" w14:paraId="0B48371F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</w:rPr>
              <w:t>Classroom Routines/Contexts</w:t>
            </w:r>
          </w:p>
        </w:tc>
      </w:tr>
      <w:tr w:rsidRPr="0030755C" w:rsidR="005E5CB3" w:rsidTr="6DF715CE" w14:paraId="2C12A019" w14:textId="77777777">
        <w:tc>
          <w:tcPr>
            <w:tcW w:w="759" w:type="dxa"/>
            <w:tcBorders>
              <w:top w:val="nil"/>
              <w:left w:val="nil"/>
              <w:bottom w:val="single" w:color="auto" w:sz="2" w:space="0"/>
              <w:right w:val="nil"/>
            </w:tcBorders>
            <w:tcMar/>
            <w:textDirection w:val="btLr"/>
          </w:tcPr>
          <w:p w:rsidRPr="0030755C" w:rsidR="005E5CB3" w:rsidP="00A47FA7" w:rsidRDefault="005E5CB3" w14:paraId="3783FA77" w14:textId="77777777">
            <w:pPr>
              <w:spacing w:before="100" w:after="100" w:line="276" w:lineRule="auto"/>
              <w:ind w:left="113" w:right="113"/>
              <w:jc w:val="center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tcMar/>
          </w:tcPr>
          <w:p w:rsidRPr="0030755C" w:rsidR="005E5CB3" w:rsidP="00A47FA7" w:rsidRDefault="005E5CB3" w14:paraId="5D2C7022" w14:textId="77777777">
            <w:pPr>
              <w:spacing w:before="100" w:after="100" w:line="276" w:lineRule="auto"/>
              <w:jc w:val="center"/>
              <w:rPr>
                <w:rFonts w:cs="Arial" w:asciiTheme="minorHAnsi" w:hAnsiTheme="minorHAnsi"/>
                <w:color w:val="3366F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color="auto" w:sz="2" w:space="0"/>
            </w:tcBorders>
            <w:tcMar/>
          </w:tcPr>
          <w:p w:rsidRPr="0030755C" w:rsidR="005E5CB3" w:rsidP="6DF715CE" w:rsidRDefault="005E5CB3" w14:paraId="0CD6BE71" w14:textId="77777777" w14:noSpellErr="1">
            <w:pPr>
              <w:spacing w:before="100" w:after="100" w:line="276" w:lineRule="auto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1354" w:type="dxa"/>
            <w:tcMar/>
          </w:tcPr>
          <w:p w:rsidRPr="0030755C" w:rsidR="005E5CB3" w:rsidP="6DF715CE" w:rsidRDefault="005E5CB3" w14:paraId="2554B2B8" w14:textId="77777777" w14:noSpellErr="1">
            <w:pPr>
              <w:spacing w:before="100" w:after="100" w:line="276" w:lineRule="auto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1353" w:type="dxa"/>
            <w:tcMar/>
          </w:tcPr>
          <w:p w:rsidRPr="0030755C" w:rsidR="005E5CB3" w:rsidP="6DF715CE" w:rsidRDefault="005E5CB3" w14:paraId="3D590321" w14:textId="77777777" w14:noSpellErr="1">
            <w:pPr>
              <w:spacing w:before="100" w:after="100" w:line="276" w:lineRule="auto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3.</w:t>
            </w:r>
          </w:p>
        </w:tc>
        <w:tc>
          <w:tcPr>
            <w:tcW w:w="1354" w:type="dxa"/>
            <w:tcMar/>
          </w:tcPr>
          <w:p w:rsidRPr="0030755C" w:rsidR="005E5CB3" w:rsidP="6DF715CE" w:rsidRDefault="005E5CB3" w14:paraId="1AD9CB01" w14:textId="77777777" w14:noSpellErr="1">
            <w:pPr>
              <w:spacing w:before="100" w:after="100" w:line="276" w:lineRule="auto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4.</w:t>
            </w:r>
          </w:p>
        </w:tc>
        <w:tc>
          <w:tcPr>
            <w:tcW w:w="1354" w:type="dxa"/>
            <w:tcMar/>
          </w:tcPr>
          <w:p w:rsidRPr="0030755C" w:rsidR="005E5CB3" w:rsidP="6DF715CE" w:rsidRDefault="005E5CB3" w14:paraId="304D99D0" w14:textId="77777777" w14:noSpellErr="1">
            <w:pPr>
              <w:spacing w:before="100" w:after="100" w:line="276" w:lineRule="auto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5.</w:t>
            </w:r>
          </w:p>
        </w:tc>
      </w:tr>
      <w:tr w:rsidRPr="0030755C" w:rsidR="005E5CB3" w:rsidTr="6DF715CE" w14:paraId="3A6ADFC8" w14:textId="77777777">
        <w:trPr>
          <w:cantSplit/>
          <w:trHeight w:val="1134"/>
        </w:trPr>
        <w:tc>
          <w:tcPr>
            <w:tcW w:w="759" w:type="dxa"/>
            <w:vMerge w:val="restart"/>
            <w:tcBorders>
              <w:top w:val="single" w:color="auto" w:sz="2" w:space="0"/>
            </w:tcBorders>
            <w:tcMar/>
            <w:textDirection w:val="btLr"/>
          </w:tcPr>
          <w:p w:rsidRPr="0030755C" w:rsidR="005E5CB3" w:rsidP="6DF715CE" w:rsidRDefault="005E5CB3" w14:paraId="6194A942" w14:textId="77777777" w14:noSpellErr="1">
            <w:pPr>
              <w:spacing w:before="100" w:after="100" w:line="276" w:lineRule="auto"/>
              <w:ind w:left="113" w:right="113"/>
              <w:jc w:val="center"/>
              <w:rPr>
                <w:rFonts w:ascii="Calibri" w:hAnsi="Calibri" w:cs="Arial" w:asciiTheme="minorAscii" w:hAnsiTheme="minorAscii"/>
                <w:color w:val="auto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</w:rPr>
              <w:t>Expectations</w:t>
            </w:r>
          </w:p>
        </w:tc>
        <w:tc>
          <w:tcPr>
            <w:tcW w:w="1059" w:type="dxa"/>
            <w:tcBorders>
              <w:top w:val="single" w:color="auto" w:sz="2" w:space="0"/>
            </w:tcBorders>
            <w:tcMar/>
            <w:textDirection w:val="btLr"/>
            <w:vAlign w:val="center"/>
          </w:tcPr>
          <w:p w:rsidRPr="0030755C" w:rsidR="005E5CB3" w:rsidP="6DF715CE" w:rsidRDefault="005E5CB3" w14:paraId="1F2E4270" w14:textId="77777777" w14:noSpellErr="1">
            <w:pPr>
              <w:spacing w:before="100" w:after="100" w:line="276" w:lineRule="auto"/>
              <w:ind w:left="113" w:right="113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1</w:t>
            </w: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.</w:t>
            </w:r>
          </w:p>
        </w:tc>
        <w:tc>
          <w:tcPr>
            <w:tcW w:w="1353" w:type="dxa"/>
            <w:tcMar/>
          </w:tcPr>
          <w:p w:rsidRPr="0030755C" w:rsidR="005E5CB3" w:rsidP="6DF715CE" w:rsidRDefault="005E5CB3" w14:paraId="4CB78706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37C3BDD5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tcMar/>
          </w:tcPr>
          <w:p w:rsidRPr="0030755C" w:rsidR="005E5CB3" w:rsidP="6DF715CE" w:rsidRDefault="005E5CB3" w14:paraId="6B56673F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6CC3D80A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3043F716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</w:tr>
      <w:tr w:rsidRPr="0030755C" w:rsidR="005E5CB3" w:rsidTr="6DF715CE" w14:paraId="62BCD3BB" w14:textId="77777777">
        <w:trPr>
          <w:cantSplit/>
          <w:trHeight w:val="1134"/>
        </w:trPr>
        <w:tc>
          <w:tcPr>
            <w:tcW w:w="759" w:type="dxa"/>
            <w:vMerge/>
            <w:tcMar/>
          </w:tcPr>
          <w:p w:rsidRPr="0030755C" w:rsidR="005E5CB3" w:rsidP="00A47FA7" w:rsidRDefault="005E5CB3" w14:paraId="3117DEDD" w14:textId="77777777">
            <w:pPr>
              <w:spacing w:before="100" w:after="100" w:line="276" w:lineRule="auto"/>
              <w:jc w:val="center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59" w:type="dxa"/>
            <w:tcMar/>
            <w:textDirection w:val="btLr"/>
            <w:vAlign w:val="center"/>
          </w:tcPr>
          <w:p w:rsidRPr="0030755C" w:rsidR="005E5CB3" w:rsidP="6DF715CE" w:rsidRDefault="005E5CB3" w14:paraId="7BCD8AA4" w14:textId="77777777" w14:noSpellErr="1">
            <w:pPr>
              <w:spacing w:before="100" w:after="100" w:line="276" w:lineRule="auto"/>
              <w:ind w:left="113" w:right="113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2</w:t>
            </w: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.</w:t>
            </w:r>
          </w:p>
        </w:tc>
        <w:tc>
          <w:tcPr>
            <w:tcW w:w="1353" w:type="dxa"/>
            <w:tcMar/>
          </w:tcPr>
          <w:p w:rsidRPr="0030755C" w:rsidR="005E5CB3" w:rsidP="6DF715CE" w:rsidRDefault="005E5CB3" w14:paraId="174CA4ED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725FC893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tcMar/>
          </w:tcPr>
          <w:p w:rsidRPr="0030755C" w:rsidR="005E5CB3" w:rsidP="6DF715CE" w:rsidRDefault="005E5CB3" w14:paraId="5F9E9D3F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63035ED0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1359451B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</w:tr>
      <w:tr w:rsidRPr="0030755C" w:rsidR="005E5CB3" w:rsidTr="6DF715CE" w14:paraId="629966C9" w14:textId="77777777">
        <w:trPr>
          <w:cantSplit/>
          <w:trHeight w:val="1134"/>
        </w:trPr>
        <w:tc>
          <w:tcPr>
            <w:tcW w:w="759" w:type="dxa"/>
            <w:vMerge/>
            <w:tcMar/>
          </w:tcPr>
          <w:p w:rsidRPr="0030755C" w:rsidR="005E5CB3" w:rsidP="00A47FA7" w:rsidRDefault="005E5CB3" w14:paraId="01138C3F" w14:textId="77777777">
            <w:pPr>
              <w:spacing w:before="100" w:after="100" w:line="276" w:lineRule="auto"/>
              <w:jc w:val="center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59" w:type="dxa"/>
            <w:tcMar/>
            <w:textDirection w:val="btLr"/>
            <w:vAlign w:val="center"/>
          </w:tcPr>
          <w:p w:rsidRPr="0030755C" w:rsidR="005E5CB3" w:rsidP="6DF715CE" w:rsidRDefault="005E5CB3" w14:paraId="65F80229" w14:textId="77777777" w14:noSpellErr="1">
            <w:pPr>
              <w:spacing w:before="100" w:after="100" w:line="276" w:lineRule="auto"/>
              <w:ind w:left="113" w:right="113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3</w:t>
            </w: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.</w:t>
            </w:r>
          </w:p>
        </w:tc>
        <w:tc>
          <w:tcPr>
            <w:tcW w:w="1353" w:type="dxa"/>
            <w:tcMar/>
          </w:tcPr>
          <w:p w:rsidRPr="0030755C" w:rsidR="005E5CB3" w:rsidP="6DF715CE" w:rsidRDefault="005E5CB3" w14:paraId="7677BE5A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6ACE77BB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tcMar/>
          </w:tcPr>
          <w:p w:rsidRPr="0030755C" w:rsidR="005E5CB3" w:rsidP="6DF715CE" w:rsidRDefault="005E5CB3" w14:paraId="0DD436A6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21413F92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5F307F88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</w:tr>
      <w:tr w:rsidRPr="0030755C" w:rsidR="005E5CB3" w:rsidTr="6DF715CE" w14:paraId="16498700" w14:textId="77777777">
        <w:trPr>
          <w:cantSplit/>
          <w:trHeight w:val="1134"/>
        </w:trPr>
        <w:tc>
          <w:tcPr>
            <w:tcW w:w="759" w:type="dxa"/>
            <w:vMerge/>
            <w:tcMar/>
          </w:tcPr>
          <w:p w:rsidRPr="0030755C" w:rsidR="005E5CB3" w:rsidP="00A47FA7" w:rsidRDefault="005E5CB3" w14:paraId="320919D1" w14:textId="77777777">
            <w:pPr>
              <w:spacing w:before="100" w:after="100" w:line="276" w:lineRule="auto"/>
              <w:jc w:val="center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59" w:type="dxa"/>
            <w:tcMar/>
            <w:textDirection w:val="btLr"/>
            <w:vAlign w:val="center"/>
          </w:tcPr>
          <w:p w:rsidRPr="0030755C" w:rsidR="005E5CB3" w:rsidP="6DF715CE" w:rsidRDefault="005E5CB3" w14:paraId="223036E0" w14:textId="77777777" w14:noSpellErr="1">
            <w:pPr>
              <w:spacing w:before="100" w:after="100" w:line="276" w:lineRule="auto"/>
              <w:ind w:left="113" w:right="113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4</w:t>
            </w:r>
            <w:r w:rsidRPr="6DF715CE" w:rsidR="005E5CB3"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  <w:t>.</w:t>
            </w:r>
          </w:p>
        </w:tc>
        <w:tc>
          <w:tcPr>
            <w:tcW w:w="1353" w:type="dxa"/>
            <w:tcMar/>
          </w:tcPr>
          <w:p w:rsidRPr="0030755C" w:rsidR="005E5CB3" w:rsidP="6DF715CE" w:rsidRDefault="005E5CB3" w14:paraId="2EB601F3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17758133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tcMar/>
          </w:tcPr>
          <w:p w:rsidRPr="0030755C" w:rsidR="005E5CB3" w:rsidP="6DF715CE" w:rsidRDefault="005E5CB3" w14:paraId="11EA44AB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6358FE01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tcMar/>
          </w:tcPr>
          <w:p w:rsidRPr="0030755C" w:rsidR="005E5CB3" w:rsidP="6DF715CE" w:rsidRDefault="005E5CB3" w14:paraId="68155ACE" w14:textId="77777777" w14:noSpellErr="1">
            <w:pPr>
              <w:spacing w:before="100" w:after="100" w:line="276" w:lineRule="auto"/>
              <w:jc w:val="center"/>
              <w:rPr>
                <w:rFonts w:ascii="Calibri" w:hAnsi="Calibri" w:cs="Arial" w:asciiTheme="minorAscii" w:hAnsiTheme="minorAscii"/>
                <w:color w:val="auto"/>
                <w:sz w:val="20"/>
                <w:szCs w:val="20"/>
              </w:rPr>
            </w:pPr>
          </w:p>
        </w:tc>
      </w:tr>
    </w:tbl>
    <w:p w:rsidR="005E5CB3" w:rsidP="005E5CB3" w:rsidRDefault="005E5CB3" w14:paraId="6530DD92" w14:textId="77777777">
      <w:pPr>
        <w:spacing w:before="100" w:after="100"/>
        <w:rPr>
          <w:rFonts w:cs="Arial" w:asciiTheme="minorHAnsi" w:hAnsiTheme="minorHAnsi"/>
          <w:bCs/>
          <w:color w:val="000000" w:themeColor="text1"/>
        </w:rPr>
      </w:pPr>
    </w:p>
    <w:p w:rsidRPr="00E93470" w:rsidR="005E5CB3" w:rsidP="005E5CB3" w:rsidRDefault="005E5CB3" w14:paraId="2275BBCC" w14:textId="2BB8A223">
      <w:pPr>
        <w:spacing w:before="100" w:after="100"/>
        <w:rPr>
          <w:rFonts w:cs="Arial" w:asciiTheme="minorHAnsi" w:hAnsiTheme="minorHAnsi"/>
          <w:bCs/>
          <w:color w:val="3366FF"/>
        </w:rPr>
      </w:pPr>
      <w:r w:rsidRPr="00693274">
        <w:rPr>
          <w:rFonts w:cs="Arial" w:asciiTheme="minorHAnsi" w:hAnsiTheme="minorHAnsi"/>
          <w:bCs/>
          <w:color w:val="000000" w:themeColor="text1"/>
        </w:rPr>
        <w:t>Use the guidelines below related to culture/context</w:t>
      </w:r>
      <w:r>
        <w:rPr>
          <w:rFonts w:cs="Arial" w:asciiTheme="minorHAnsi" w:hAnsiTheme="minorHAnsi"/>
          <w:bCs/>
          <w:color w:val="000000" w:themeColor="text1"/>
        </w:rPr>
        <w:t xml:space="preserve"> and systems</w:t>
      </w:r>
      <w:r w:rsidRPr="00693274">
        <w:rPr>
          <w:rFonts w:cs="Arial" w:asciiTheme="minorHAnsi" w:hAnsiTheme="minorHAnsi"/>
          <w:bCs/>
          <w:color w:val="000000" w:themeColor="text1"/>
        </w:rPr>
        <w:t xml:space="preserve"> to inform your action plan</w:t>
      </w:r>
      <w:r>
        <w:rPr>
          <w:rFonts w:cs="Arial" w:asciiTheme="minorHAnsi" w:hAnsiTheme="minorHAnsi"/>
          <w:bCs/>
          <w:color w:val="000000" w:themeColor="text1"/>
        </w:rPr>
        <w:t xml:space="preserve"> and development process</w:t>
      </w:r>
      <w:r w:rsidRPr="00693274">
        <w:rPr>
          <w:rFonts w:cs="Arial" w:asciiTheme="minorHAnsi" w:hAnsiTheme="minorHAnsi"/>
          <w:bCs/>
          <w:color w:val="000000" w:themeColor="text1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248"/>
      </w:tblGrid>
      <w:tr w:rsidRPr="0030755C" w:rsidR="005E5CB3" w:rsidTr="6DF715CE" w14:paraId="75BC7075" w14:textId="77777777">
        <w:trPr>
          <w:tblHeader/>
          <w:jc w:val="center"/>
        </w:trPr>
        <w:tc>
          <w:tcPr>
            <w:tcW w:w="4248" w:type="dxa"/>
            <w:shd w:val="clear" w:color="auto" w:fill="3366FF"/>
            <w:tcMar/>
            <w:vAlign w:val="center"/>
          </w:tcPr>
          <w:p w:rsidRPr="0030755C" w:rsidR="005E5CB3" w:rsidP="00A47FA7" w:rsidRDefault="005E5CB3" w14:paraId="19B256FB" w14:textId="77777777">
            <w:pPr>
              <w:widowControl w:val="0"/>
              <w:spacing w:before="100" w:after="100"/>
              <w:jc w:val="center"/>
              <w:rPr>
                <w:rFonts w:cs="Arial" w:asciiTheme="minorHAnsi" w:hAnsiTheme="minorHAnsi"/>
                <w:b/>
                <w:i/>
                <w:color w:val="FFFFFF" w:themeColor="background1"/>
              </w:rPr>
            </w:pPr>
            <w:r w:rsidRPr="0030755C">
              <w:rPr>
                <w:rFonts w:cs="Arial" w:asciiTheme="minorHAnsi" w:hAnsiTheme="minorHAnsi"/>
                <w:b/>
                <w:color w:val="FFFFFF" w:themeColor="background1"/>
              </w:rPr>
              <w:t>Guidelines for Culture and Context</w:t>
            </w:r>
          </w:p>
        </w:tc>
        <w:tc>
          <w:tcPr>
            <w:tcW w:w="4248" w:type="dxa"/>
            <w:shd w:val="clear" w:color="auto" w:fill="3366FF"/>
            <w:tcMar/>
            <w:vAlign w:val="center"/>
          </w:tcPr>
          <w:p w:rsidRPr="00693274" w:rsidR="005E5CB3" w:rsidP="00A47FA7" w:rsidRDefault="005E5CB3" w14:paraId="69BF94CD" w14:textId="77777777">
            <w:pPr>
              <w:widowControl w:val="0"/>
              <w:spacing w:before="100" w:after="100"/>
              <w:jc w:val="center"/>
              <w:rPr>
                <w:rFonts w:cs="Arial" w:asciiTheme="minorHAnsi" w:hAnsiTheme="minorHAnsi"/>
                <w:b/>
                <w:bCs/>
                <w:color w:val="FFFFFF" w:themeColor="background1"/>
              </w:rPr>
            </w:pPr>
            <w:r w:rsidRPr="00693274">
              <w:rPr>
                <w:rFonts w:cs="Arial" w:asciiTheme="minorHAnsi" w:hAnsiTheme="minorHAnsi"/>
                <w:b/>
                <w:bCs/>
                <w:color w:val="FFFFFF" w:themeColor="background1"/>
              </w:rPr>
              <w:t>Guidelines for Systems</w:t>
            </w:r>
          </w:p>
        </w:tc>
      </w:tr>
      <w:tr w:rsidRPr="0030755C" w:rsidR="005E5CB3" w:rsidTr="6DF715CE" w14:paraId="6D796894" w14:textId="77777777">
        <w:trPr>
          <w:jc w:val="center"/>
        </w:trPr>
        <w:tc>
          <w:tcPr>
            <w:tcW w:w="4248" w:type="dxa"/>
            <w:tcBorders>
              <w:bottom w:val="single" w:color="000000" w:themeColor="text1" w:sz="4" w:space="0"/>
            </w:tcBorders>
            <w:tcMar/>
          </w:tcPr>
          <w:p w:rsidRPr="0030755C" w:rsidR="005E5CB3" w:rsidP="00A47FA7" w:rsidRDefault="005E5CB3" w14:paraId="59333F99" w14:textId="77777777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 Involve staff, students, &amp; families in development </w:t>
            </w:r>
          </w:p>
          <w:p w:rsidRPr="0030755C" w:rsidR="005E5CB3" w:rsidP="00A47FA7" w:rsidRDefault="005E5CB3" w14:paraId="1E1BBD9B" w14:textId="77777777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Contextually/culturally appropriate (e.g., age, level, language) </w:t>
            </w:r>
          </w:p>
          <w:p w:rsidRPr="0030755C" w:rsidR="005E5CB3" w:rsidP="00A47FA7" w:rsidRDefault="005E5CB3" w14:paraId="2945A1CD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Examine disaggregated data to ensure implementation of each feature works for </w:t>
            </w:r>
            <w:r w:rsidRPr="0030755C">
              <w:rPr>
                <w:rFonts w:cs="Arial" w:asciiTheme="minorHAnsi" w:hAnsiTheme="minorHAnsi"/>
                <w:i/>
                <w:iCs/>
                <w:sz w:val="20"/>
                <w:szCs w:val="20"/>
              </w:rPr>
              <w:t>all</w:t>
            </w: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 subgroups of students</w:t>
            </w:r>
          </w:p>
        </w:tc>
        <w:tc>
          <w:tcPr>
            <w:tcW w:w="4248" w:type="dxa"/>
            <w:tcBorders>
              <w:bottom w:val="single" w:color="000000" w:themeColor="text1" w:sz="4" w:space="0"/>
            </w:tcBorders>
            <w:tcMar/>
          </w:tcPr>
          <w:p w:rsidRPr="0030755C" w:rsidR="005E5CB3" w:rsidP="6DF715CE" w:rsidRDefault="005E5CB3" w14:paraId="6F5CFBAE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b/>
                <w:i/>
                <w:noProof/>
                <w:color w:val="FFFFFF" w:themeColor="background1"/>
              </w:rPr>
              <w:drawing>
                <wp:anchor distT="0" distB="0" distL="114300" distR="114300" simplePos="0" relativeHeight="251663360" behindDoc="0" locked="0" layoutInCell="1" allowOverlap="1" wp14:anchorId="5A412530" wp14:editId="103C9694">
                  <wp:simplePos x="0" y="0"/>
                  <wp:positionH relativeFrom="column">
                    <wp:posOffset>2406932</wp:posOffset>
                  </wp:positionH>
                  <wp:positionV relativeFrom="paragraph">
                    <wp:posOffset>-321028</wp:posOffset>
                  </wp:positionV>
                  <wp:extent cx="420370" cy="420370"/>
                  <wp:effectExtent l="0" t="0" r="11430" b="1143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DF715CE" w:rsidR="005E5CB3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Agreement by &gt; 80% faculty and staff</w:t>
            </w:r>
          </w:p>
          <w:p w:rsidRPr="0030755C" w:rsidR="005E5CB3" w:rsidP="00A47FA7" w:rsidRDefault="005E5CB3" w14:paraId="5D30239E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Include procedures for informing others (</w:t>
            </w:r>
            <w:proofErr w:type="gramStart"/>
            <w:r w:rsidRPr="0030755C">
              <w:rPr>
                <w:rFonts w:cs="Arial" w:asciiTheme="minorHAnsi" w:hAnsiTheme="minorHAnsi"/>
                <w:sz w:val="20"/>
                <w:szCs w:val="20"/>
              </w:rPr>
              <w:t>e.g.</w:t>
            </w:r>
            <w:proofErr w:type="gramEnd"/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 families, community, district administrators, substitute teachers &amp; staff)</w:t>
            </w:r>
          </w:p>
          <w:p w:rsidRPr="0030755C" w:rsidR="005E5CB3" w:rsidP="00A47FA7" w:rsidRDefault="005E5CB3" w14:paraId="1AD34356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Includes procedures for providing instruction to new faculty, staff, students, etc.</w:t>
            </w:r>
          </w:p>
          <w:p w:rsidRPr="0030755C" w:rsidR="005E5CB3" w:rsidP="00A47FA7" w:rsidRDefault="005E5CB3" w14:paraId="35CAF30A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Schedule continuous evaluation of effectiveness, efficiency, and relevance</w:t>
            </w:r>
          </w:p>
          <w:p w:rsidRPr="0030755C" w:rsidR="005E5CB3" w:rsidP="00A47FA7" w:rsidRDefault="005E5CB3" w14:paraId="45DA9455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Include in school publications (e.g., handbook, posters, newsletters, etc.)</w:t>
            </w:r>
          </w:p>
        </w:tc>
      </w:tr>
    </w:tbl>
    <w:p w:rsidR="005E5CB3" w:rsidP="005E5CB3" w:rsidRDefault="005E5CB3" w14:paraId="65ADDE97" w14:textId="77777777"/>
    <w:p w:rsidRPr="0030755C" w:rsidR="005E5CB3" w:rsidP="005E5CB3" w:rsidRDefault="005E5CB3" w14:paraId="1DCCCFA3" w14:textId="5AF274BF">
      <w:pPr>
        <w:spacing w:before="100" w:after="100"/>
        <w:jc w:val="both"/>
        <w:rPr>
          <w:rFonts w:cs="Arial" w:asciiTheme="minorHAnsi" w:hAnsiTheme="minorHAnsi"/>
          <w:b/>
        </w:rPr>
      </w:pPr>
    </w:p>
    <w:p w:rsidR="009E736E" w:rsidP="6DF715CE" w:rsidRDefault="009E736E" w14:paraId="004E85BB" w14:textId="6A5B599B">
      <w:pPr>
        <w:rPr>
          <w:rFonts w:ascii="Calibri" w:hAnsi="Calibri" w:eastAsia="Calibri" w:cs="Calibri"/>
        </w:rPr>
      </w:pPr>
      <w:r w:rsidRPr="6DF715CE" w:rsidR="52E7AFB2">
        <w:rPr>
          <w:rFonts w:ascii="Calibri" w:hAnsi="Calibri" w:eastAsia="Calibri" w:cs="Calibri"/>
        </w:rPr>
        <w:t>Sample format:</w:t>
      </w:r>
    </w:p>
    <w:p w:rsidR="52E7AFB2" w:rsidP="6DF715CE" w:rsidRDefault="52E7AFB2" w14:paraId="6BEF1179" w14:textId="39220D0D">
      <w:pPr>
        <w:pStyle w:val="Normal"/>
      </w:pPr>
      <w:r w:rsidR="52E7AFB2">
        <w:drawing>
          <wp:inline wp14:editId="52E7AFB2" wp14:anchorId="23F89277">
            <wp:extent cx="4067175" cy="2646271"/>
            <wp:effectExtent l="0" t="0" r="0" b="0"/>
            <wp:docPr id="10950374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6d4d05942d48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6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36E" w:rsidSect="006717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A0F7C"/>
    <w:multiLevelType w:val="hybridMultilevel"/>
    <w:tmpl w:val="9DD0CB82"/>
    <w:lvl w:ilvl="0" w:tplc="2E6AF5B2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1" w:tplc="2E6AF5B2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B3"/>
    <w:rsid w:val="00005B71"/>
    <w:rsid w:val="00041352"/>
    <w:rsid w:val="00062354"/>
    <w:rsid w:val="00067DB2"/>
    <w:rsid w:val="0008512E"/>
    <w:rsid w:val="000900AD"/>
    <w:rsid w:val="00093407"/>
    <w:rsid w:val="000B2D70"/>
    <w:rsid w:val="000C00CC"/>
    <w:rsid w:val="000C25E6"/>
    <w:rsid w:val="000E558B"/>
    <w:rsid w:val="000E7294"/>
    <w:rsid w:val="00107F36"/>
    <w:rsid w:val="001145DC"/>
    <w:rsid w:val="00140676"/>
    <w:rsid w:val="001504E2"/>
    <w:rsid w:val="00156C61"/>
    <w:rsid w:val="0019435C"/>
    <w:rsid w:val="0019669B"/>
    <w:rsid w:val="001B428E"/>
    <w:rsid w:val="001C62D7"/>
    <w:rsid w:val="001E14FD"/>
    <w:rsid w:val="001F6459"/>
    <w:rsid w:val="00240C7E"/>
    <w:rsid w:val="002442E7"/>
    <w:rsid w:val="00245AA2"/>
    <w:rsid w:val="00251F1C"/>
    <w:rsid w:val="002B1596"/>
    <w:rsid w:val="002E237B"/>
    <w:rsid w:val="00302F9D"/>
    <w:rsid w:val="003316C4"/>
    <w:rsid w:val="00350C09"/>
    <w:rsid w:val="00375BA8"/>
    <w:rsid w:val="003919C8"/>
    <w:rsid w:val="003963C3"/>
    <w:rsid w:val="003B571C"/>
    <w:rsid w:val="003B6531"/>
    <w:rsid w:val="003B76E6"/>
    <w:rsid w:val="003C26E9"/>
    <w:rsid w:val="00420F43"/>
    <w:rsid w:val="00450229"/>
    <w:rsid w:val="00474116"/>
    <w:rsid w:val="004979AE"/>
    <w:rsid w:val="004A13C9"/>
    <w:rsid w:val="004C77B2"/>
    <w:rsid w:val="0050328C"/>
    <w:rsid w:val="00515E21"/>
    <w:rsid w:val="00557BB4"/>
    <w:rsid w:val="005C3F12"/>
    <w:rsid w:val="005C5458"/>
    <w:rsid w:val="005E5CB3"/>
    <w:rsid w:val="006154BB"/>
    <w:rsid w:val="0061672A"/>
    <w:rsid w:val="00656A70"/>
    <w:rsid w:val="006717A2"/>
    <w:rsid w:val="00686257"/>
    <w:rsid w:val="0069023F"/>
    <w:rsid w:val="006A3364"/>
    <w:rsid w:val="006B1C6F"/>
    <w:rsid w:val="00710094"/>
    <w:rsid w:val="007301AA"/>
    <w:rsid w:val="00742C36"/>
    <w:rsid w:val="007665EC"/>
    <w:rsid w:val="007A2406"/>
    <w:rsid w:val="007B30C7"/>
    <w:rsid w:val="007E2A57"/>
    <w:rsid w:val="007F116C"/>
    <w:rsid w:val="008114D8"/>
    <w:rsid w:val="00817A8D"/>
    <w:rsid w:val="00826F55"/>
    <w:rsid w:val="008572BC"/>
    <w:rsid w:val="00894868"/>
    <w:rsid w:val="00894A3D"/>
    <w:rsid w:val="00894D69"/>
    <w:rsid w:val="008F5386"/>
    <w:rsid w:val="0091222B"/>
    <w:rsid w:val="00920E7F"/>
    <w:rsid w:val="009628C6"/>
    <w:rsid w:val="0097751B"/>
    <w:rsid w:val="00997F23"/>
    <w:rsid w:val="009C7D9B"/>
    <w:rsid w:val="009E736E"/>
    <w:rsid w:val="00A543C9"/>
    <w:rsid w:val="00A8799D"/>
    <w:rsid w:val="00AA1018"/>
    <w:rsid w:val="00AB2465"/>
    <w:rsid w:val="00AB6AC5"/>
    <w:rsid w:val="00AE44DC"/>
    <w:rsid w:val="00AF5D8D"/>
    <w:rsid w:val="00B54900"/>
    <w:rsid w:val="00B54D9B"/>
    <w:rsid w:val="00B93589"/>
    <w:rsid w:val="00B96DD7"/>
    <w:rsid w:val="00C023A7"/>
    <w:rsid w:val="00C25588"/>
    <w:rsid w:val="00C264AC"/>
    <w:rsid w:val="00C351F6"/>
    <w:rsid w:val="00C47191"/>
    <w:rsid w:val="00C75CFF"/>
    <w:rsid w:val="00C82F76"/>
    <w:rsid w:val="00CC5938"/>
    <w:rsid w:val="00CF7636"/>
    <w:rsid w:val="00D02D1E"/>
    <w:rsid w:val="00D2752E"/>
    <w:rsid w:val="00D86448"/>
    <w:rsid w:val="00DC3A8F"/>
    <w:rsid w:val="00DD4A74"/>
    <w:rsid w:val="00DE106D"/>
    <w:rsid w:val="00DE3D5B"/>
    <w:rsid w:val="00DE5E14"/>
    <w:rsid w:val="00E3006B"/>
    <w:rsid w:val="00ED15D2"/>
    <w:rsid w:val="00EE150D"/>
    <w:rsid w:val="00F253FD"/>
    <w:rsid w:val="00F30846"/>
    <w:rsid w:val="00F73299"/>
    <w:rsid w:val="00F805BF"/>
    <w:rsid w:val="00F94C86"/>
    <w:rsid w:val="00FD320E"/>
    <w:rsid w:val="27017D57"/>
    <w:rsid w:val="52E7AFB2"/>
    <w:rsid w:val="6D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04379"/>
  <w15:chartTrackingRefBased/>
  <w15:docId w15:val="{2B02D69F-5DB4-9642-870F-3C30DB7E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5CB3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CB3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5E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626d4d05942d48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7" ma:contentTypeDescription="Create a new document." ma:contentTypeScope="" ma:versionID="b5e5ea25d03f1bd8b5e0059cb678326f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6dc4f3ce507533e0f581d08dac4ff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E856F-D5C9-48C2-B2A5-6A32B089EE4E}"/>
</file>

<file path=customXml/itemProps2.xml><?xml version="1.0" encoding="utf-8"?>
<ds:datastoreItem xmlns:ds="http://schemas.openxmlformats.org/officeDocument/2006/customXml" ds:itemID="{04A63950-A368-4A10-B2CA-BFC586BBFE55}"/>
</file>

<file path=customXml/itemProps3.xml><?xml version="1.0" encoding="utf-8"?>
<ds:datastoreItem xmlns:ds="http://schemas.openxmlformats.org/officeDocument/2006/customXml" ds:itemID="{84686C03-473A-4560-B149-2D525ECCFC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Meyer, Katherine</dc:creator>
  <keywords/>
  <dc:description/>
  <lastModifiedBy>Feinberg, Adam</lastModifiedBy>
  <revision>2</revision>
  <dcterms:created xsi:type="dcterms:W3CDTF">2020-12-04T18:01:00.0000000Z</dcterms:created>
  <dcterms:modified xsi:type="dcterms:W3CDTF">2020-12-04T20:12:26.7748473Z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